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A95" w:rsidRPr="00D00E8C" w:rsidRDefault="00E27DB8" w:rsidP="00A131E4">
      <w:pPr>
        <w:jc w:val="center"/>
        <w:rPr>
          <w:rFonts w:ascii="楷体" w:eastAsia="楷体" w:hAnsi="楷体"/>
          <w:b/>
          <w:sz w:val="32"/>
          <w:szCs w:val="32"/>
        </w:rPr>
      </w:pPr>
      <w:r w:rsidRPr="00D00E8C">
        <w:rPr>
          <w:rFonts w:ascii="楷体" w:eastAsia="楷体" w:hAnsi="楷体" w:hint="eastAsia"/>
          <w:b/>
          <w:sz w:val="32"/>
          <w:szCs w:val="32"/>
        </w:rPr>
        <w:t>乳腺癌姑息性冷冻消融治疗</w:t>
      </w:r>
    </w:p>
    <w:p w:rsidR="00991461" w:rsidRDefault="00991461" w:rsidP="00A131E4">
      <w:pPr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冯鑫至  李成利  何祥萌</w:t>
      </w:r>
    </w:p>
    <w:p w:rsidR="00991461" w:rsidRDefault="00991461" w:rsidP="00A131E4">
      <w:pPr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（山东省医学影像学研究所）</w:t>
      </w:r>
    </w:p>
    <w:p w:rsidR="00E27DB8" w:rsidRDefault="00E27DB8">
      <w:pPr>
        <w:rPr>
          <w:rFonts w:ascii="楷体" w:eastAsia="楷体" w:hAnsi="楷体"/>
          <w:sz w:val="28"/>
          <w:szCs w:val="28"/>
        </w:rPr>
      </w:pPr>
      <w:r w:rsidRPr="00D00E8C">
        <w:rPr>
          <w:rFonts w:ascii="楷体" w:eastAsia="楷体" w:hAnsi="楷体" w:hint="eastAsia"/>
          <w:b/>
          <w:sz w:val="28"/>
          <w:szCs w:val="28"/>
        </w:rPr>
        <w:t>病史摘要</w:t>
      </w:r>
      <w:r>
        <w:rPr>
          <w:rFonts w:ascii="楷体" w:eastAsia="楷体" w:hAnsi="楷体" w:hint="eastAsia"/>
          <w:sz w:val="28"/>
          <w:szCs w:val="28"/>
        </w:rPr>
        <w:t>：患者，女，44岁，3个月前左乳包块并皮肤破溃行穿刺活检，</w:t>
      </w:r>
      <w:r w:rsidRPr="00E27DB8">
        <w:rPr>
          <w:rFonts w:ascii="楷体" w:eastAsia="楷体" w:hAnsi="楷体" w:hint="eastAsia"/>
          <w:sz w:val="28"/>
          <w:szCs w:val="28"/>
        </w:rPr>
        <w:t>病理提示“乳腺癌”（浸润性癌）</w:t>
      </w:r>
      <w:r w:rsidR="00A131E4">
        <w:rPr>
          <w:rFonts w:ascii="楷体" w:eastAsia="楷体" w:hAnsi="楷体" w:hint="eastAsia"/>
          <w:sz w:val="28"/>
          <w:szCs w:val="28"/>
        </w:rPr>
        <w:t>，</w:t>
      </w:r>
      <w:r w:rsidR="00A131E4" w:rsidRPr="00A131E4">
        <w:rPr>
          <w:rFonts w:ascii="楷体" w:eastAsia="楷体" w:hAnsi="楷体" w:hint="eastAsia"/>
          <w:sz w:val="28"/>
          <w:szCs w:val="28"/>
        </w:rPr>
        <w:t>行“环磷酰胺+表柔比星+多西他赛”化疗1个疗程，白细胞明显降低，为进一步治疗左侧乳腺肿物</w:t>
      </w:r>
      <w:r w:rsidR="00A131E4">
        <w:rPr>
          <w:rFonts w:ascii="楷体" w:eastAsia="楷体" w:hAnsi="楷体" w:hint="eastAsia"/>
          <w:sz w:val="28"/>
          <w:szCs w:val="28"/>
        </w:rPr>
        <w:t>于</w:t>
      </w:r>
      <w:r w:rsidR="00A131E4" w:rsidRPr="00A131E4">
        <w:rPr>
          <w:rFonts w:ascii="楷体" w:eastAsia="楷体" w:hAnsi="楷体" w:hint="eastAsia"/>
          <w:sz w:val="28"/>
          <w:szCs w:val="28"/>
        </w:rPr>
        <w:t>我院就诊</w:t>
      </w:r>
      <w:r w:rsidR="00A131E4">
        <w:rPr>
          <w:rFonts w:ascii="楷体" w:eastAsia="楷体" w:hAnsi="楷体" w:hint="eastAsia"/>
          <w:sz w:val="28"/>
          <w:szCs w:val="28"/>
        </w:rPr>
        <w:t>。</w:t>
      </w:r>
    </w:p>
    <w:p w:rsidR="00C97658" w:rsidRDefault="00A570D8">
      <w:pPr>
        <w:rPr>
          <w:rFonts w:ascii="楷体" w:eastAsia="楷体" w:hAnsi="楷体"/>
          <w:sz w:val="28"/>
          <w:szCs w:val="28"/>
        </w:rPr>
      </w:pPr>
      <w:r w:rsidRPr="00D00E8C">
        <w:rPr>
          <w:rFonts w:ascii="楷体" w:eastAsia="楷体" w:hAnsi="楷体" w:hint="eastAsia"/>
          <w:b/>
          <w:sz w:val="28"/>
          <w:szCs w:val="28"/>
        </w:rPr>
        <w:t>MR</w:t>
      </w:r>
      <w:r w:rsidR="00CD2543" w:rsidRPr="00D00E8C">
        <w:rPr>
          <w:rFonts w:ascii="楷体" w:eastAsia="楷体" w:hAnsi="楷体" w:hint="eastAsia"/>
          <w:b/>
          <w:sz w:val="28"/>
          <w:szCs w:val="28"/>
        </w:rPr>
        <w:t>检查</w:t>
      </w:r>
      <w:r w:rsidR="00CD2543">
        <w:rPr>
          <w:rFonts w:ascii="楷体" w:eastAsia="楷体" w:hAnsi="楷体" w:hint="eastAsia"/>
          <w:sz w:val="28"/>
          <w:szCs w:val="28"/>
        </w:rPr>
        <w:t>：</w:t>
      </w:r>
      <w:r w:rsidR="00BA67ED" w:rsidRPr="00BA67ED">
        <w:rPr>
          <w:rFonts w:ascii="楷体" w:eastAsia="楷体" w:hAnsi="楷体" w:cs="Times New Roman" w:hint="eastAsia"/>
          <w:sz w:val="28"/>
          <w:szCs w:val="28"/>
        </w:rPr>
        <w:t>1.左侧乳内外象限弥漫性、占位性病变，符合乳腺Ca化疗后并左侧腋窝淋巴结转移MRI表现；2.胸骨异常信号，考虑肿瘤浸润</w:t>
      </w:r>
    </w:p>
    <w:p w:rsidR="00CD2543" w:rsidRDefault="00123F80" w:rsidP="00A570D8">
      <w:pPr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noProof/>
          <w:sz w:val="28"/>
          <w:szCs w:val="28"/>
        </w:rPr>
        <w:drawing>
          <wp:inline distT="0" distB="0" distL="0" distR="0">
            <wp:extent cx="4791075" cy="2085975"/>
            <wp:effectExtent l="19050" t="0" r="9525" b="0"/>
            <wp:docPr id="18" name="图片 2" descr="C:\Users\Administrator\Pictu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Pictures\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0D8" w:rsidRDefault="00123F80" w:rsidP="00A570D8">
      <w:pPr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noProof/>
          <w:sz w:val="28"/>
          <w:szCs w:val="28"/>
        </w:rPr>
        <w:drawing>
          <wp:inline distT="0" distB="0" distL="0" distR="0">
            <wp:extent cx="4829175" cy="1819275"/>
            <wp:effectExtent l="19050" t="0" r="9525" b="0"/>
            <wp:docPr id="19" name="图片 3" descr="C:\Users\Administrator\Picture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Pictures\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0D8" w:rsidRDefault="00123F80" w:rsidP="00A570D8">
      <w:pPr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noProof/>
          <w:sz w:val="28"/>
          <w:szCs w:val="28"/>
        </w:rPr>
        <w:lastRenderedPageBreak/>
        <w:drawing>
          <wp:inline distT="0" distB="0" distL="0" distR="0">
            <wp:extent cx="4829175" cy="1924050"/>
            <wp:effectExtent l="19050" t="0" r="9525" b="0"/>
            <wp:docPr id="20" name="图片 4" descr="C:\Users\Administrator\Picture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Pictures\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0D8" w:rsidRDefault="00A570D8" w:rsidP="003C0C39">
      <w:pPr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DWI示：左乳较大范围的弥漫性高信号区，同侧胸壁受累</w:t>
      </w:r>
    </w:p>
    <w:p w:rsidR="003C0C39" w:rsidRDefault="003C0C39" w:rsidP="003C0C39">
      <w:pPr>
        <w:jc w:val="left"/>
        <w:rPr>
          <w:rFonts w:ascii="楷体" w:eastAsia="楷体" w:hAnsi="楷体"/>
          <w:sz w:val="28"/>
          <w:szCs w:val="28"/>
        </w:rPr>
      </w:pPr>
      <w:r w:rsidRPr="00D00E8C">
        <w:rPr>
          <w:rFonts w:ascii="楷体" w:eastAsia="楷体" w:hAnsi="楷体" w:hint="eastAsia"/>
          <w:b/>
          <w:sz w:val="28"/>
          <w:szCs w:val="28"/>
        </w:rPr>
        <w:t>其他影像学检查</w:t>
      </w:r>
      <w:r>
        <w:rPr>
          <w:rFonts w:ascii="楷体" w:eastAsia="楷体" w:hAnsi="楷体" w:hint="eastAsia"/>
          <w:sz w:val="28"/>
          <w:szCs w:val="28"/>
        </w:rPr>
        <w:t>：</w:t>
      </w:r>
    </w:p>
    <w:p w:rsidR="003C0C39" w:rsidRPr="003C0C39" w:rsidRDefault="003C0C39" w:rsidP="003C0C39">
      <w:pPr>
        <w:rPr>
          <w:rFonts w:ascii="楷体" w:eastAsia="楷体" w:hAnsi="楷体"/>
          <w:sz w:val="28"/>
          <w:szCs w:val="28"/>
        </w:rPr>
      </w:pPr>
      <w:r w:rsidRPr="003C0C39">
        <w:rPr>
          <w:rFonts w:ascii="楷体" w:eastAsia="楷体" w:hAnsi="楷体" w:hint="eastAsia"/>
          <w:sz w:val="28"/>
          <w:szCs w:val="28"/>
        </w:rPr>
        <w:t>乳腺超声示：左乳多发结节，考虑癌可能性大；左侧腋下淋巴结肿大；左胸大肌边缘肌层淋巴结肿大。</w:t>
      </w:r>
    </w:p>
    <w:p w:rsidR="003C0C39" w:rsidRPr="003C0C39" w:rsidRDefault="003C0C39" w:rsidP="003C0C39">
      <w:pPr>
        <w:rPr>
          <w:rFonts w:ascii="楷体" w:eastAsia="楷体" w:hAnsi="楷体"/>
          <w:sz w:val="28"/>
          <w:szCs w:val="28"/>
        </w:rPr>
      </w:pPr>
      <w:r w:rsidRPr="003C0C39">
        <w:rPr>
          <w:rFonts w:ascii="楷体" w:eastAsia="楷体" w:hAnsi="楷体" w:hint="eastAsia"/>
          <w:sz w:val="28"/>
          <w:szCs w:val="28"/>
        </w:rPr>
        <w:t>双侧乳腺DR：左侧乳腺多发结节及异常钙化影，左乳皮肤破溃，怀疑恶性病变；右乳腺体致密并结节样改变。</w:t>
      </w:r>
    </w:p>
    <w:p w:rsidR="003C0C39" w:rsidRPr="003C0C39" w:rsidRDefault="003C0C39" w:rsidP="003C0C39">
      <w:pPr>
        <w:rPr>
          <w:rFonts w:ascii="楷体" w:eastAsia="楷体" w:hAnsi="楷体"/>
          <w:sz w:val="28"/>
          <w:szCs w:val="28"/>
        </w:rPr>
      </w:pPr>
      <w:r w:rsidRPr="003C0C39">
        <w:rPr>
          <w:rFonts w:ascii="楷体" w:eastAsia="楷体" w:hAnsi="楷体" w:hint="eastAsia"/>
          <w:sz w:val="28"/>
          <w:szCs w:val="28"/>
        </w:rPr>
        <w:t>胸部CT:1.左乳及胸骨改变，请结合临床 2.双肺少许慢性炎症</w:t>
      </w:r>
    </w:p>
    <w:p w:rsidR="003C0C39" w:rsidRPr="003C0C39" w:rsidRDefault="003C0C39" w:rsidP="003C0C39">
      <w:pPr>
        <w:rPr>
          <w:rFonts w:ascii="楷体" w:eastAsia="楷体" w:hAnsi="楷体"/>
          <w:sz w:val="28"/>
          <w:szCs w:val="28"/>
        </w:rPr>
      </w:pPr>
      <w:r w:rsidRPr="003C0C39">
        <w:rPr>
          <w:rFonts w:ascii="楷体" w:eastAsia="楷体" w:hAnsi="楷体" w:hint="eastAsia"/>
          <w:sz w:val="28"/>
          <w:szCs w:val="28"/>
        </w:rPr>
        <w:t xml:space="preserve">全身骨ECT：胸骨病变，骨转移瘤可疑。     </w:t>
      </w:r>
    </w:p>
    <w:p w:rsidR="003C0C39" w:rsidRPr="00D00E8C" w:rsidRDefault="003C0C39" w:rsidP="003C0C39">
      <w:pPr>
        <w:rPr>
          <w:rFonts w:ascii="楷体" w:eastAsia="楷体" w:hAnsi="楷体"/>
          <w:b/>
          <w:sz w:val="28"/>
          <w:szCs w:val="28"/>
        </w:rPr>
      </w:pPr>
      <w:r w:rsidRPr="00D00E8C">
        <w:rPr>
          <w:rFonts w:ascii="楷体" w:eastAsia="楷体" w:hAnsi="楷体" w:hint="eastAsia"/>
          <w:b/>
          <w:sz w:val="28"/>
          <w:szCs w:val="28"/>
        </w:rPr>
        <w:t>初步诊断:</w:t>
      </w:r>
    </w:p>
    <w:p w:rsidR="003C0C39" w:rsidRPr="003C0C39" w:rsidRDefault="003C0C39" w:rsidP="003C0C39">
      <w:pPr>
        <w:rPr>
          <w:rFonts w:ascii="楷体" w:eastAsia="楷体" w:hAnsi="楷体"/>
          <w:sz w:val="28"/>
          <w:szCs w:val="28"/>
        </w:rPr>
      </w:pPr>
      <w:r w:rsidRPr="003C0C39">
        <w:rPr>
          <w:rFonts w:ascii="楷体" w:eastAsia="楷体" w:hAnsi="楷体" w:hint="eastAsia"/>
          <w:sz w:val="28"/>
          <w:szCs w:val="28"/>
        </w:rPr>
        <w:t>1.乳腺癌化疗后（左侧）</w:t>
      </w:r>
    </w:p>
    <w:p w:rsidR="003C0C39" w:rsidRPr="003C0C39" w:rsidRDefault="003C0C39" w:rsidP="003C0C39">
      <w:pPr>
        <w:rPr>
          <w:rFonts w:ascii="楷体" w:eastAsia="楷体" w:hAnsi="楷体"/>
          <w:sz w:val="28"/>
          <w:szCs w:val="28"/>
        </w:rPr>
      </w:pPr>
      <w:r w:rsidRPr="003C0C39">
        <w:rPr>
          <w:rFonts w:ascii="楷体" w:eastAsia="楷体" w:hAnsi="楷体" w:hint="eastAsia"/>
          <w:sz w:val="28"/>
          <w:szCs w:val="28"/>
        </w:rPr>
        <w:t xml:space="preserve">2.胸骨继发恶性肿瘤 </w:t>
      </w:r>
    </w:p>
    <w:p w:rsidR="00A570D8" w:rsidRDefault="003C0C39" w:rsidP="00A570D8">
      <w:pPr>
        <w:jc w:val="left"/>
        <w:rPr>
          <w:rFonts w:ascii="楷体" w:eastAsia="楷体" w:hAnsi="楷体"/>
          <w:sz w:val="28"/>
          <w:szCs w:val="28"/>
        </w:rPr>
      </w:pPr>
      <w:r w:rsidRPr="00D00E8C">
        <w:rPr>
          <w:rFonts w:ascii="楷体" w:eastAsia="楷体" w:hAnsi="楷体" w:hint="eastAsia"/>
          <w:b/>
          <w:sz w:val="28"/>
          <w:szCs w:val="28"/>
        </w:rPr>
        <w:t>术前讨论</w:t>
      </w:r>
      <w:r>
        <w:rPr>
          <w:rFonts w:ascii="楷体" w:eastAsia="楷体" w:hAnsi="楷体" w:hint="eastAsia"/>
          <w:sz w:val="28"/>
          <w:szCs w:val="28"/>
        </w:rPr>
        <w:t>：左乳癌化疗后2月，</w:t>
      </w:r>
      <w:r w:rsidRPr="003C0C39">
        <w:rPr>
          <w:rFonts w:ascii="楷体" w:eastAsia="楷体" w:hAnsi="楷体" w:hint="eastAsia"/>
          <w:sz w:val="28"/>
          <w:szCs w:val="28"/>
        </w:rPr>
        <w:t>但仍有较大病灶残留，</w:t>
      </w:r>
      <w:r w:rsidR="001D7FBC" w:rsidRPr="001D7FBC">
        <w:rPr>
          <w:rFonts w:ascii="楷体" w:eastAsia="楷体" w:hAnsi="楷体" w:hint="eastAsia"/>
          <w:sz w:val="28"/>
          <w:szCs w:val="28"/>
        </w:rPr>
        <w:t>患者及家属拒绝手术及放化疗，治疗可采用</w:t>
      </w:r>
      <w:r w:rsidRPr="003C0C39">
        <w:rPr>
          <w:rFonts w:ascii="楷体" w:eastAsia="楷体" w:hAnsi="楷体" w:hint="eastAsia"/>
          <w:sz w:val="28"/>
          <w:szCs w:val="28"/>
        </w:rPr>
        <w:t>为进一步治疗，可行</w:t>
      </w:r>
      <w:r w:rsidR="001D7FBC" w:rsidRPr="001D7FBC">
        <w:rPr>
          <w:rFonts w:ascii="楷体" w:eastAsia="楷体" w:hAnsi="楷体" w:hint="eastAsia"/>
          <w:sz w:val="28"/>
          <w:szCs w:val="28"/>
        </w:rPr>
        <w:t>MR引导下左乳腺癌氩氦冷冻消融术</w:t>
      </w:r>
      <w:r>
        <w:rPr>
          <w:rFonts w:ascii="楷体" w:eastAsia="楷体" w:hAnsi="楷体" w:hint="eastAsia"/>
          <w:sz w:val="28"/>
          <w:szCs w:val="28"/>
        </w:rPr>
        <w:t>。</w:t>
      </w:r>
    </w:p>
    <w:p w:rsidR="00B4748C" w:rsidRDefault="00C1649B" w:rsidP="00A570D8">
      <w:pPr>
        <w:jc w:val="left"/>
        <w:rPr>
          <w:rFonts w:ascii="楷体" w:eastAsia="楷体" w:hAnsi="楷体"/>
          <w:sz w:val="28"/>
          <w:szCs w:val="28"/>
        </w:rPr>
      </w:pPr>
      <w:r w:rsidRPr="00D00E8C">
        <w:rPr>
          <w:rFonts w:ascii="楷体" w:eastAsia="楷体" w:hAnsi="楷体" w:hint="eastAsia"/>
          <w:b/>
          <w:sz w:val="28"/>
          <w:szCs w:val="28"/>
        </w:rPr>
        <w:t>手术过程</w:t>
      </w:r>
      <w:r>
        <w:rPr>
          <w:rFonts w:ascii="楷体" w:eastAsia="楷体" w:hAnsi="楷体" w:hint="eastAsia"/>
          <w:sz w:val="28"/>
          <w:szCs w:val="28"/>
        </w:rPr>
        <w:t>：</w:t>
      </w:r>
      <w:r w:rsidRPr="00C1649B">
        <w:rPr>
          <w:rFonts w:ascii="楷体" w:eastAsia="楷体" w:hAnsi="楷体" w:hint="eastAsia"/>
          <w:sz w:val="28"/>
          <w:szCs w:val="28"/>
        </w:rPr>
        <w:t>俯卧位磁共振预扫描，以左侧乳腺癌病变为靶点。常规消毒、铺巾、局麻，磁共振引导下，以18G氩氦靶向冷冻消融探针6支，准确穿刺至病灶内，开启氩气冷冻消融10分钟两个循环，期间缓慢</w:t>
      </w:r>
      <w:r w:rsidRPr="00C1649B">
        <w:rPr>
          <w:rFonts w:ascii="楷体" w:eastAsia="楷体" w:hAnsi="楷体" w:hint="eastAsia"/>
          <w:sz w:val="28"/>
          <w:szCs w:val="28"/>
        </w:rPr>
        <w:lastRenderedPageBreak/>
        <w:t>复温，退针1cm后再次氩气冷冻消融10分钟两个循环。磁共振扫描见冰球完全包裹病变范围,术毕拔针。</w:t>
      </w:r>
    </w:p>
    <w:p w:rsidR="008D1FDD" w:rsidRDefault="00AF2614" w:rsidP="00A570D8">
      <w:pPr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noProof/>
          <w:sz w:val="28"/>
          <w:szCs w:val="28"/>
        </w:rPr>
        <w:drawing>
          <wp:inline distT="0" distB="0" distL="0" distR="0">
            <wp:extent cx="1743075" cy="1771650"/>
            <wp:effectExtent l="19050" t="0" r="9525" b="0"/>
            <wp:docPr id="21" name="图片 5" descr="C:\Users\Administrator\Picture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Pictures\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楷体" w:eastAsia="楷体" w:hAnsi="楷体"/>
          <w:noProof/>
          <w:sz w:val="28"/>
          <w:szCs w:val="28"/>
        </w:rPr>
        <w:drawing>
          <wp:inline distT="0" distB="0" distL="0" distR="0">
            <wp:extent cx="1638300" cy="1771650"/>
            <wp:effectExtent l="19050" t="0" r="0" b="0"/>
            <wp:docPr id="23" name="图片 6" descr="C:\Users\Administrator\Pictures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Pictures\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楷体" w:eastAsia="楷体" w:hAnsi="楷体"/>
          <w:noProof/>
          <w:sz w:val="28"/>
          <w:szCs w:val="28"/>
        </w:rPr>
        <w:drawing>
          <wp:inline distT="0" distB="0" distL="0" distR="0">
            <wp:extent cx="1752600" cy="1771650"/>
            <wp:effectExtent l="19050" t="0" r="0" b="0"/>
            <wp:docPr id="24" name="图片 7" descr="C:\Users\Administrator\Pictures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Pictures\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D2B" w:rsidRDefault="003D0CD6" w:rsidP="00E97459">
      <w:pPr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磁共振自由手透视技术引导肿瘤精准消融</w:t>
      </w:r>
    </w:p>
    <w:p w:rsidR="00664CD8" w:rsidRDefault="009B0AD2" w:rsidP="00664CD8">
      <w:pPr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noProof/>
          <w:sz w:val="28"/>
          <w:szCs w:val="28"/>
        </w:rPr>
        <w:drawing>
          <wp:inline distT="0" distB="0" distL="0" distR="0">
            <wp:extent cx="2533650" cy="1162050"/>
            <wp:effectExtent l="19050" t="0" r="0" b="0"/>
            <wp:docPr id="25" name="图片 8" descr="C:\Users\Administrator\Pictures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Pictures\7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楷体" w:eastAsia="楷体" w:hAnsi="楷体"/>
          <w:noProof/>
          <w:sz w:val="28"/>
          <w:szCs w:val="28"/>
        </w:rPr>
        <w:drawing>
          <wp:inline distT="0" distB="0" distL="0" distR="0">
            <wp:extent cx="2543175" cy="1162050"/>
            <wp:effectExtent l="19050" t="0" r="9525" b="0"/>
            <wp:docPr id="26" name="图片 9" descr="C:\Users\Administrator\Pictures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Pictures\8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185" w:rsidRDefault="009B0AD2" w:rsidP="00664CD8">
      <w:pPr>
        <w:jc w:val="center"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</w:rPr>
        <w:drawing>
          <wp:inline distT="0" distB="0" distL="0" distR="0">
            <wp:extent cx="2571750" cy="1323975"/>
            <wp:effectExtent l="19050" t="0" r="0" b="0"/>
            <wp:docPr id="27" name="图片 10" descr="C:\Users\Administrator\Pictures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Pictures\9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5F90" w:rsidRPr="00C05F90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</w:rPr>
        <w:drawing>
          <wp:inline distT="0" distB="0" distL="0" distR="0">
            <wp:extent cx="2543175" cy="1323975"/>
            <wp:effectExtent l="19050" t="0" r="9525" b="0"/>
            <wp:docPr id="28" name="图片 11" descr="C:\Users\Administrator\Pictures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Pictures\10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F90" w:rsidRDefault="00C3489E" w:rsidP="00664CD8">
      <w:pPr>
        <w:jc w:val="center"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</w:rPr>
        <w:drawing>
          <wp:inline distT="0" distB="0" distL="0" distR="0">
            <wp:extent cx="2657475" cy="1209675"/>
            <wp:effectExtent l="19050" t="0" r="9525" b="0"/>
            <wp:docPr id="29" name="图片 12" descr="C:\Users\Administrator\Pictures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strator\Pictures\11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5650" w:rsidRPr="003A5650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</w:rPr>
        <w:drawing>
          <wp:inline distT="0" distB="0" distL="0" distR="0">
            <wp:extent cx="2533650" cy="1209675"/>
            <wp:effectExtent l="19050" t="0" r="0" b="0"/>
            <wp:docPr id="30" name="图片 13" descr="C:\Users\Administrator\Pictures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Pictures\12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3D9" w:rsidRDefault="009E13D9" w:rsidP="00664CD8">
      <w:pPr>
        <w:jc w:val="center"/>
        <w:rPr>
          <w:rFonts w:ascii="楷体" w:eastAsia="楷体" w:hAnsi="楷体"/>
          <w:sz w:val="28"/>
          <w:szCs w:val="28"/>
        </w:rPr>
      </w:pPr>
      <w:r w:rsidRPr="009E13D9">
        <w:rPr>
          <w:rFonts w:ascii="楷体" w:eastAsia="楷体" w:hAnsi="楷体" w:hint="eastAsia"/>
          <w:sz w:val="28"/>
          <w:szCs w:val="28"/>
        </w:rPr>
        <w:t>术中监控</w:t>
      </w:r>
    </w:p>
    <w:p w:rsidR="00DA7064" w:rsidRDefault="00DA7064" w:rsidP="00DA7064">
      <w:pPr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术后半年复查：</w:t>
      </w:r>
      <w:r w:rsidR="00D44A9F">
        <w:rPr>
          <w:rFonts w:ascii="楷体" w:eastAsia="楷体" w:hAnsi="楷体" w:hint="eastAsia"/>
          <w:sz w:val="28"/>
          <w:szCs w:val="28"/>
        </w:rPr>
        <w:t>左乳DWI高信号区交前明显减少</w:t>
      </w:r>
    </w:p>
    <w:p w:rsidR="00DA7064" w:rsidRDefault="00DA7064" w:rsidP="00DA7064">
      <w:pPr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noProof/>
          <w:sz w:val="28"/>
          <w:szCs w:val="28"/>
        </w:rPr>
        <w:lastRenderedPageBreak/>
        <w:drawing>
          <wp:inline distT="0" distB="0" distL="0" distR="0">
            <wp:extent cx="2533650" cy="1266825"/>
            <wp:effectExtent l="19050" t="0" r="0" b="0"/>
            <wp:docPr id="2" name="图片 1" descr="G:\工作\乳腺介入\病例讨论1\胡青梅\MR\8.20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工作\乳腺介入\病例讨论1\胡青梅\MR\8.20\1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楷体" w:eastAsia="楷体" w:hAnsi="楷体"/>
          <w:noProof/>
          <w:sz w:val="28"/>
          <w:szCs w:val="28"/>
        </w:rPr>
        <w:drawing>
          <wp:inline distT="0" distB="0" distL="0" distR="0">
            <wp:extent cx="2533650" cy="1266825"/>
            <wp:effectExtent l="19050" t="0" r="0" b="0"/>
            <wp:docPr id="5" name="图片 2" descr="G:\工作\乳腺介入\病例讨论1\胡青梅\MR\8.20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工作\乳腺介入\病例讨论1\胡青梅\MR\8.20\2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064" w:rsidRDefault="00DA7064" w:rsidP="00DA7064">
      <w:pPr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noProof/>
          <w:sz w:val="28"/>
          <w:szCs w:val="28"/>
        </w:rPr>
        <w:drawing>
          <wp:inline distT="0" distB="0" distL="0" distR="0">
            <wp:extent cx="2514600" cy="1257300"/>
            <wp:effectExtent l="19050" t="0" r="0" b="0"/>
            <wp:docPr id="15" name="图片 3" descr="G:\工作\乳腺介入\病例讨论1\胡青梅\MR\8.20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工作\乳腺介入\病例讨论1\胡青梅\MR\8.20\3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楷体" w:eastAsia="楷体" w:hAnsi="楷体"/>
          <w:noProof/>
          <w:sz w:val="28"/>
          <w:szCs w:val="28"/>
        </w:rPr>
        <w:drawing>
          <wp:inline distT="0" distB="0" distL="0" distR="0">
            <wp:extent cx="2514600" cy="1257300"/>
            <wp:effectExtent l="19050" t="0" r="0" b="0"/>
            <wp:docPr id="16" name="图片 4" descr="G:\工作\乳腺介入\病例讨论1\胡青梅\MR\8.20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工作\乳腺介入\病例讨论1\胡青梅\MR\8.20\5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B6C" w:rsidRDefault="00DE3B6C" w:rsidP="00DE3B6C">
      <w:pPr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术后局部皮肤改变：</w:t>
      </w:r>
    </w:p>
    <w:p w:rsidR="00DE3B6C" w:rsidRDefault="00DE3B6C" w:rsidP="00DA7064">
      <w:pPr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noProof/>
          <w:sz w:val="28"/>
          <w:szCs w:val="28"/>
        </w:rPr>
        <w:drawing>
          <wp:inline distT="0" distB="0" distL="0" distR="0">
            <wp:extent cx="2581275" cy="1935957"/>
            <wp:effectExtent l="19050" t="0" r="9525" b="0"/>
            <wp:docPr id="31" name="图片 14" descr="G:\工作\乳腺介入\病例讨论1\胡青梅\皮肤照片\术后2天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:\工作\乳腺介入\病例讨论1\胡青梅\皮肤照片\术后2天\2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987" cy="1939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楷体" w:eastAsia="楷体" w:hAnsi="楷体"/>
          <w:noProof/>
          <w:sz w:val="28"/>
          <w:szCs w:val="28"/>
        </w:rPr>
        <w:drawing>
          <wp:inline distT="0" distB="0" distL="0" distR="0">
            <wp:extent cx="2620022" cy="1940647"/>
            <wp:effectExtent l="19050" t="0" r="8878" b="0"/>
            <wp:docPr id="33" name="图片 16" descr="G:\工作\乳腺介入\病例讨论1\胡青梅\皮肤照片\术后5个月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:\工作\乳腺介入\病例讨论1\胡青梅\皮肤照片\术后5个月\3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981" cy="1942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47D" w:rsidRDefault="00F2547D" w:rsidP="00F2547D">
      <w:pPr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        术后2天                     术后5个月</w:t>
      </w:r>
    </w:p>
    <w:p w:rsidR="00D6414F" w:rsidRDefault="00D6414F" w:rsidP="00DE3B6C">
      <w:pPr>
        <w:autoSpaceDE w:val="0"/>
        <w:autoSpaceDN w:val="0"/>
        <w:adjustRightInd w:val="0"/>
        <w:jc w:val="left"/>
        <w:rPr>
          <w:rFonts w:ascii="楷体" w:eastAsia="楷体" w:hAnsi="楷体"/>
          <w:sz w:val="28"/>
          <w:szCs w:val="28"/>
        </w:rPr>
      </w:pPr>
      <w:r w:rsidRPr="00D00E8C">
        <w:rPr>
          <w:rFonts w:ascii="楷体" w:eastAsia="楷体" w:hAnsi="楷体" w:hint="eastAsia"/>
          <w:b/>
          <w:sz w:val="28"/>
          <w:szCs w:val="28"/>
        </w:rPr>
        <w:t>讨论：</w:t>
      </w:r>
      <w:r w:rsidR="006A7ADD" w:rsidRPr="000652A1">
        <w:rPr>
          <w:rFonts w:ascii="楷体" w:eastAsia="楷体" w:hAnsi="楷体" w:hint="eastAsia"/>
          <w:sz w:val="28"/>
          <w:szCs w:val="28"/>
        </w:rPr>
        <w:t>近年来由于</w:t>
      </w:r>
      <w:r w:rsidR="00C2434A" w:rsidRPr="000652A1">
        <w:rPr>
          <w:rFonts w:ascii="楷体" w:eastAsia="楷体" w:hAnsi="楷体" w:hint="eastAsia"/>
          <w:sz w:val="28"/>
          <w:szCs w:val="28"/>
        </w:rPr>
        <w:t>外科</w:t>
      </w:r>
      <w:r w:rsidR="006A7ADD" w:rsidRPr="000652A1">
        <w:rPr>
          <w:rFonts w:ascii="楷体" w:eastAsia="楷体" w:hAnsi="楷体" w:hint="eastAsia"/>
          <w:sz w:val="28"/>
          <w:szCs w:val="28"/>
        </w:rPr>
        <w:t>保乳术</w:t>
      </w:r>
      <w:r w:rsidR="00C2434A" w:rsidRPr="000652A1">
        <w:rPr>
          <w:rFonts w:ascii="楷体" w:eastAsia="楷体" w:hAnsi="楷体" w:hint="eastAsia"/>
          <w:sz w:val="28"/>
          <w:szCs w:val="28"/>
        </w:rPr>
        <w:t>有较高的二次手术率及美容效果差等问题，而介入技术治疗可以彻底去除肿瘤，减少组织创伤，具有美观、缩短住院时间等优点，因此乳腺癌治疗在向微创技术发展，这些技术主要包括：射频消融技术，冷冻消融术，激光消融术，高强度聚焦超声。</w:t>
      </w:r>
      <w:r w:rsidR="000652A1" w:rsidRPr="000652A1">
        <w:rPr>
          <w:rFonts w:ascii="楷体" w:eastAsia="楷体" w:hAnsi="楷体" w:hint="eastAsia"/>
          <w:sz w:val="28"/>
          <w:szCs w:val="28"/>
        </w:rPr>
        <w:t>其中冷冻消融术</w:t>
      </w:r>
      <w:r w:rsidR="000652A1">
        <w:rPr>
          <w:rFonts w:ascii="楷体" w:eastAsia="楷体" w:hAnsi="楷体" w:hint="eastAsia"/>
          <w:sz w:val="28"/>
          <w:szCs w:val="28"/>
        </w:rPr>
        <w:t>指</w:t>
      </w:r>
      <w:r w:rsidR="00D72284" w:rsidRPr="000652A1">
        <w:rPr>
          <w:rFonts w:ascii="楷体" w:eastAsia="楷体" w:hAnsi="楷体" w:hint="eastAsia"/>
          <w:sz w:val="28"/>
          <w:szCs w:val="28"/>
        </w:rPr>
        <w:t>影像学导引下探针放入靶定计划肿瘤远点， 形成-160～- 196℃的冰球，</w:t>
      </w:r>
      <w:r w:rsidR="000652A1" w:rsidRPr="000652A1">
        <w:rPr>
          <w:rFonts w:ascii="楷体" w:eastAsia="楷体" w:hAnsi="楷体" w:hint="eastAsia"/>
          <w:sz w:val="28"/>
          <w:szCs w:val="28"/>
        </w:rPr>
        <w:t>冷冻消融术治疗浸润癌效果优于原位癌</w:t>
      </w:r>
      <w:r w:rsidR="000652A1">
        <w:rPr>
          <w:rFonts w:ascii="楷体" w:eastAsia="楷体" w:hAnsi="楷体" w:hint="eastAsia"/>
          <w:sz w:val="28"/>
          <w:szCs w:val="28"/>
          <w:vertAlign w:val="superscript"/>
        </w:rPr>
        <w:t>[1]</w:t>
      </w:r>
      <w:r w:rsidR="000652A1">
        <w:rPr>
          <w:rFonts w:ascii="楷体" w:eastAsia="楷体" w:hAnsi="楷体" w:hint="eastAsia"/>
          <w:sz w:val="28"/>
          <w:szCs w:val="28"/>
        </w:rPr>
        <w:t>。</w:t>
      </w:r>
      <w:r w:rsidR="00D72284" w:rsidRPr="000652A1">
        <w:rPr>
          <w:rFonts w:ascii="楷体" w:eastAsia="楷体" w:hAnsi="楷体" w:hint="eastAsia"/>
          <w:sz w:val="28"/>
          <w:szCs w:val="28"/>
        </w:rPr>
        <w:t xml:space="preserve"> </w:t>
      </w:r>
      <w:r w:rsidR="00591242" w:rsidRPr="000652A1">
        <w:rPr>
          <w:rFonts w:ascii="Times New Roman" w:eastAsia="楷体" w:hAnsi="Times New Roman" w:cs="Times New Roman"/>
          <w:sz w:val="28"/>
          <w:szCs w:val="28"/>
        </w:rPr>
        <w:t>Mirjam C L Peek</w:t>
      </w:r>
      <w:r w:rsidR="00820AD1" w:rsidRPr="000652A1">
        <w:rPr>
          <w:rFonts w:ascii="Times New Roman" w:eastAsia="楷体" w:hAnsi="Times New Roman" w:cs="Times New Roman" w:hint="eastAsia"/>
          <w:sz w:val="28"/>
          <w:szCs w:val="28"/>
          <w:vertAlign w:val="superscript"/>
        </w:rPr>
        <w:t>[</w:t>
      </w:r>
      <w:r w:rsidR="00676C34" w:rsidRPr="000652A1">
        <w:rPr>
          <w:rFonts w:ascii="Times New Roman" w:eastAsia="楷体" w:hAnsi="Times New Roman" w:cs="Times New Roman" w:hint="eastAsia"/>
          <w:sz w:val="28"/>
          <w:szCs w:val="28"/>
          <w:vertAlign w:val="superscript"/>
        </w:rPr>
        <w:t>2</w:t>
      </w:r>
      <w:r w:rsidR="00820AD1" w:rsidRPr="000652A1">
        <w:rPr>
          <w:rFonts w:ascii="Times New Roman" w:eastAsia="楷体" w:hAnsi="Times New Roman" w:cs="Times New Roman" w:hint="eastAsia"/>
          <w:sz w:val="28"/>
          <w:szCs w:val="28"/>
          <w:vertAlign w:val="superscript"/>
        </w:rPr>
        <w:t>]</w:t>
      </w:r>
      <w:r w:rsidR="00591242" w:rsidRPr="000652A1">
        <w:rPr>
          <w:rFonts w:ascii="Times New Roman" w:eastAsia="楷体" w:hAnsi="Times New Roman" w:cs="Times New Roman"/>
          <w:sz w:val="28"/>
          <w:szCs w:val="28"/>
        </w:rPr>
        <w:t xml:space="preserve"> </w:t>
      </w:r>
      <w:r w:rsidR="00591242" w:rsidRPr="000652A1">
        <w:rPr>
          <w:rFonts w:ascii="Times New Roman" w:eastAsia="楷体" w:hAnsi="楷体" w:cs="Times New Roman"/>
          <w:sz w:val="28"/>
          <w:szCs w:val="28"/>
        </w:rPr>
        <w:t>等对</w:t>
      </w:r>
      <w:r w:rsidR="00591242" w:rsidRPr="000652A1">
        <w:rPr>
          <w:rFonts w:ascii="Times New Roman" w:eastAsia="楷体" w:hAnsi="Times New Roman" w:cs="Times New Roman"/>
          <w:sz w:val="28"/>
          <w:szCs w:val="28"/>
        </w:rPr>
        <w:t xml:space="preserve">1994-2016 </w:t>
      </w:r>
      <w:r w:rsidR="00820AD1" w:rsidRPr="000652A1">
        <w:rPr>
          <w:rFonts w:ascii="Times New Roman" w:eastAsia="楷体" w:hAnsi="Times New Roman" w:cs="Times New Roman" w:hint="eastAsia"/>
          <w:sz w:val="28"/>
          <w:szCs w:val="28"/>
        </w:rPr>
        <w:t>年</w:t>
      </w:r>
      <w:r w:rsidR="00591242" w:rsidRPr="000652A1">
        <w:rPr>
          <w:rFonts w:ascii="Times New Roman" w:eastAsia="楷体" w:hAnsi="Times New Roman" w:cs="Times New Roman"/>
          <w:sz w:val="28"/>
          <w:szCs w:val="28"/>
        </w:rPr>
        <w:t xml:space="preserve">PubMed </w:t>
      </w:r>
      <w:r w:rsidR="00591242" w:rsidRPr="000652A1">
        <w:rPr>
          <w:rFonts w:ascii="Times New Roman" w:eastAsia="楷体" w:hAnsi="楷体" w:cs="Times New Roman"/>
          <w:sz w:val="28"/>
          <w:szCs w:val="28"/>
        </w:rPr>
        <w:t>和</w:t>
      </w:r>
      <w:r w:rsidR="00591242" w:rsidRPr="000652A1">
        <w:rPr>
          <w:rFonts w:ascii="Times New Roman" w:eastAsia="楷体" w:hAnsi="Times New Roman" w:cs="Times New Roman"/>
          <w:sz w:val="28"/>
          <w:szCs w:val="28"/>
        </w:rPr>
        <w:t xml:space="preserve"> Medline</w:t>
      </w:r>
      <w:r w:rsidR="00591242" w:rsidRPr="000652A1">
        <w:rPr>
          <w:rFonts w:ascii="楷体" w:eastAsia="楷体" w:hAnsi="楷体" w:hint="eastAsia"/>
          <w:sz w:val="28"/>
          <w:szCs w:val="28"/>
        </w:rPr>
        <w:t xml:space="preserve"> 数据库中关于乳腺癌消融治疗的63项研究中的1608个病例进行统计学分析，发</w:t>
      </w:r>
      <w:r w:rsidR="00591242" w:rsidRPr="000652A1">
        <w:rPr>
          <w:rFonts w:ascii="楷体" w:eastAsia="楷体" w:hAnsi="楷体" w:hint="eastAsia"/>
          <w:sz w:val="28"/>
          <w:szCs w:val="28"/>
        </w:rPr>
        <w:lastRenderedPageBreak/>
        <w:t>现在完全消融方面，</w:t>
      </w:r>
      <w:r w:rsidR="00820AD1" w:rsidRPr="000652A1">
        <w:rPr>
          <w:rFonts w:ascii="楷体" w:eastAsia="楷体" w:hAnsi="楷体"/>
          <w:sz w:val="28"/>
          <w:szCs w:val="28"/>
        </w:rPr>
        <w:t xml:space="preserve"> </w:t>
      </w:r>
      <w:r w:rsidR="00591242" w:rsidRPr="000652A1">
        <w:rPr>
          <w:rFonts w:ascii="Times New Roman" w:eastAsia="楷体" w:hAnsi="Times New Roman" w:cs="Times New Roman"/>
          <w:sz w:val="28"/>
          <w:szCs w:val="28"/>
        </w:rPr>
        <w:t>RFA</w:t>
      </w:r>
      <w:r w:rsidR="00591242" w:rsidRPr="000652A1">
        <w:rPr>
          <w:rFonts w:ascii="楷体" w:eastAsia="楷体" w:hAnsi="楷体"/>
          <w:sz w:val="28"/>
          <w:szCs w:val="28"/>
        </w:rPr>
        <w:t>（87.1%，491 / 564），微波消融（83.2%，89 / 107）和低温消融（74.1%），186 / 251）</w:t>
      </w:r>
      <w:r w:rsidR="00591242" w:rsidRPr="000652A1">
        <w:rPr>
          <w:rFonts w:ascii="楷体" w:eastAsia="楷体" w:hAnsi="楷体" w:hint="eastAsia"/>
          <w:sz w:val="28"/>
          <w:szCs w:val="28"/>
        </w:rPr>
        <w:t>；所有患者中</w:t>
      </w:r>
      <w:r w:rsidR="00591242" w:rsidRPr="000652A1">
        <w:rPr>
          <w:rFonts w:ascii="楷体" w:eastAsia="楷体" w:hAnsi="楷体"/>
          <w:sz w:val="28"/>
          <w:szCs w:val="28"/>
        </w:rPr>
        <w:t>9%（123 / 1258）出现并发症</w:t>
      </w:r>
      <w:r w:rsidR="00591242" w:rsidRPr="000652A1">
        <w:rPr>
          <w:rFonts w:ascii="楷体" w:eastAsia="楷体" w:hAnsi="楷体" w:hint="eastAsia"/>
          <w:sz w:val="28"/>
          <w:szCs w:val="28"/>
        </w:rPr>
        <w:t>，</w:t>
      </w:r>
      <w:r w:rsidR="00591242" w:rsidRPr="000652A1">
        <w:rPr>
          <w:rFonts w:ascii="楷体" w:eastAsia="楷体" w:hAnsi="楷体"/>
          <w:sz w:val="28"/>
          <w:szCs w:val="28"/>
        </w:rPr>
        <w:t>最常见的</w:t>
      </w:r>
      <w:r w:rsidR="00591242" w:rsidRPr="000652A1">
        <w:rPr>
          <w:rFonts w:ascii="楷体" w:eastAsia="楷体" w:hAnsi="楷体" w:hint="eastAsia"/>
          <w:sz w:val="28"/>
          <w:szCs w:val="28"/>
        </w:rPr>
        <w:t>并发症为皮肤烧伤（</w:t>
      </w:r>
      <w:r w:rsidR="00591242" w:rsidRPr="000652A1">
        <w:rPr>
          <w:rFonts w:ascii="楷体" w:eastAsia="楷体" w:hAnsi="楷体"/>
          <w:sz w:val="28"/>
          <w:szCs w:val="28"/>
        </w:rPr>
        <w:t>3.5%，44 / 1258），胸大肌损伤（1.1%），14 / 1258），血清肿（0.6%，8／1258），皮肤坏死（0.6%、7、1258）和瘀斑（0.6%，7 / 1258）关于治疗相关的并发症</w:t>
      </w:r>
      <w:r w:rsidR="00820AD1" w:rsidRPr="000652A1">
        <w:rPr>
          <w:rFonts w:ascii="楷体" w:eastAsia="楷体" w:hAnsi="楷体" w:hint="eastAsia"/>
          <w:sz w:val="28"/>
          <w:szCs w:val="28"/>
        </w:rPr>
        <w:t>：</w:t>
      </w:r>
      <w:r w:rsidR="00591242" w:rsidRPr="000652A1">
        <w:rPr>
          <w:rFonts w:ascii="楷体" w:eastAsia="楷体" w:hAnsi="楷体" w:hint="eastAsia"/>
          <w:sz w:val="28"/>
          <w:szCs w:val="28"/>
        </w:rPr>
        <w:t>激光消融</w:t>
      </w:r>
      <w:r w:rsidR="00591242" w:rsidRPr="000652A1">
        <w:rPr>
          <w:rFonts w:ascii="楷体" w:eastAsia="楷体" w:hAnsi="楷体"/>
          <w:sz w:val="28"/>
          <w:szCs w:val="28"/>
        </w:rPr>
        <w:t>6.3%</w:t>
      </w:r>
      <w:r w:rsidR="00820AD1" w:rsidRPr="000652A1">
        <w:rPr>
          <w:rFonts w:ascii="楷体" w:eastAsia="楷体" w:hAnsi="楷体" w:hint="eastAsia"/>
          <w:sz w:val="28"/>
          <w:szCs w:val="28"/>
        </w:rPr>
        <w:t>（</w:t>
      </w:r>
      <w:r w:rsidR="00591242" w:rsidRPr="000652A1">
        <w:rPr>
          <w:rFonts w:ascii="楷体" w:eastAsia="楷体" w:hAnsi="楷体"/>
          <w:sz w:val="28"/>
          <w:szCs w:val="28"/>
        </w:rPr>
        <w:t>12 / 191）</w:t>
      </w:r>
      <w:r w:rsidR="00820AD1" w:rsidRPr="000652A1">
        <w:rPr>
          <w:rFonts w:ascii="楷体" w:eastAsia="楷体" w:hAnsi="楷体"/>
          <w:sz w:val="28"/>
          <w:szCs w:val="28"/>
        </w:rPr>
        <w:t>，</w:t>
      </w:r>
      <w:r w:rsidR="00591242" w:rsidRPr="000652A1">
        <w:rPr>
          <w:rFonts w:ascii="楷体" w:eastAsia="楷体" w:hAnsi="楷体"/>
          <w:sz w:val="28"/>
          <w:szCs w:val="28"/>
        </w:rPr>
        <w:t>高强度聚焦超声6.5%</w:t>
      </w:r>
      <w:r w:rsidR="00820AD1" w:rsidRPr="000652A1">
        <w:rPr>
          <w:rFonts w:ascii="楷体" w:eastAsia="楷体" w:hAnsi="楷体"/>
          <w:sz w:val="28"/>
          <w:szCs w:val="28"/>
        </w:rPr>
        <w:t>（</w:t>
      </w:r>
      <w:r w:rsidR="00591242" w:rsidRPr="000652A1">
        <w:rPr>
          <w:rFonts w:ascii="楷体" w:eastAsia="楷体" w:hAnsi="楷体"/>
          <w:sz w:val="28"/>
          <w:szCs w:val="28"/>
        </w:rPr>
        <w:t>12 / 185）</w:t>
      </w:r>
      <w:r w:rsidR="00820AD1" w:rsidRPr="000652A1">
        <w:rPr>
          <w:rFonts w:ascii="楷体" w:eastAsia="楷体" w:hAnsi="楷体"/>
          <w:sz w:val="28"/>
          <w:szCs w:val="28"/>
        </w:rPr>
        <w:t>，</w:t>
      </w:r>
      <w:r w:rsidR="00591242" w:rsidRPr="000652A1">
        <w:rPr>
          <w:rFonts w:ascii="楷体" w:eastAsia="楷体" w:hAnsi="楷体" w:hint="eastAsia"/>
          <w:sz w:val="28"/>
          <w:szCs w:val="28"/>
        </w:rPr>
        <w:t>微波消融</w:t>
      </w:r>
      <w:r w:rsidR="00591242" w:rsidRPr="000652A1">
        <w:rPr>
          <w:rFonts w:ascii="楷体" w:eastAsia="楷体" w:hAnsi="楷体"/>
          <w:sz w:val="28"/>
          <w:szCs w:val="28"/>
        </w:rPr>
        <w:t>14.6%</w:t>
      </w:r>
      <w:r w:rsidR="00820AD1" w:rsidRPr="000652A1">
        <w:rPr>
          <w:rFonts w:ascii="楷体" w:eastAsia="楷体" w:hAnsi="楷体" w:hint="eastAsia"/>
          <w:sz w:val="28"/>
          <w:szCs w:val="28"/>
        </w:rPr>
        <w:t>（</w:t>
      </w:r>
      <w:r w:rsidR="00591242" w:rsidRPr="000652A1">
        <w:rPr>
          <w:rFonts w:ascii="楷体" w:eastAsia="楷体" w:hAnsi="楷体"/>
          <w:sz w:val="28"/>
          <w:szCs w:val="28"/>
        </w:rPr>
        <w:t>21 / 144</w:t>
      </w:r>
      <w:r w:rsidR="00820AD1" w:rsidRPr="000652A1">
        <w:rPr>
          <w:rFonts w:ascii="楷体" w:eastAsia="楷体" w:hAnsi="楷体" w:hint="eastAsia"/>
          <w:sz w:val="28"/>
          <w:szCs w:val="28"/>
        </w:rPr>
        <w:t>）。本例中左乳内上象限发生皮肤冻伤，给予大换药及紫草油纱布覆盖消炎、收敛</w:t>
      </w:r>
      <w:r w:rsidR="00414D1B">
        <w:rPr>
          <w:rFonts w:ascii="楷体" w:eastAsia="楷体" w:hAnsi="楷体" w:hint="eastAsia"/>
          <w:sz w:val="28"/>
          <w:szCs w:val="28"/>
        </w:rPr>
        <w:t>，术后5个月复查，修复较满意</w:t>
      </w:r>
      <w:r w:rsidR="00676C34" w:rsidRPr="000652A1">
        <w:rPr>
          <w:rFonts w:ascii="楷体" w:eastAsia="楷体" w:hAnsi="楷体" w:hint="eastAsia"/>
          <w:sz w:val="28"/>
          <w:szCs w:val="28"/>
        </w:rPr>
        <w:t>。</w:t>
      </w:r>
    </w:p>
    <w:p w:rsidR="00DD7656" w:rsidRDefault="00DD7656" w:rsidP="00DE3B6C">
      <w:pPr>
        <w:autoSpaceDE w:val="0"/>
        <w:autoSpaceDN w:val="0"/>
        <w:adjustRightInd w:val="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结论：在较大的浸润性乳腺癌治疗中，可以使用冷冻消融技术。</w:t>
      </w:r>
    </w:p>
    <w:p w:rsidR="00DD7656" w:rsidRDefault="00DD7656" w:rsidP="00DE3B6C">
      <w:pPr>
        <w:autoSpaceDE w:val="0"/>
        <w:autoSpaceDN w:val="0"/>
        <w:adjustRightInd w:val="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参考文献：</w:t>
      </w:r>
    </w:p>
    <w:p w:rsidR="00DD7656" w:rsidRPr="00927DD1" w:rsidRDefault="00DD7656" w:rsidP="00B97A2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131413"/>
          <w:kern w:val="0"/>
          <w:sz w:val="28"/>
          <w:szCs w:val="28"/>
        </w:rPr>
      </w:pPr>
      <w:r w:rsidRPr="00927DD1">
        <w:rPr>
          <w:rFonts w:ascii="Times New Roman" w:eastAsia="楷体" w:hAnsi="Times New Roman" w:cs="Times New Roman"/>
          <w:sz w:val="28"/>
          <w:szCs w:val="28"/>
        </w:rPr>
        <w:t xml:space="preserve">1 </w:t>
      </w:r>
      <w:r w:rsidR="00B97A2B" w:rsidRPr="00927DD1">
        <w:rPr>
          <w:rFonts w:ascii="Times New Roman" w:hAnsi="Times New Roman" w:cs="Times New Roman"/>
          <w:color w:val="131413"/>
          <w:kern w:val="0"/>
          <w:sz w:val="28"/>
          <w:szCs w:val="28"/>
        </w:rPr>
        <w:t>Giovanni Mauri1 , Luca Maria Sconfienza, Lorenzo Carlo Pescatori,et al.Technical success, technique efficacy and complications</w:t>
      </w:r>
      <w:r w:rsidR="00EF4A67" w:rsidRPr="00927DD1">
        <w:rPr>
          <w:rFonts w:ascii="Times New Roman" w:hAnsi="Times New Roman" w:cs="Times New Roman"/>
          <w:color w:val="131413"/>
          <w:kern w:val="0"/>
          <w:sz w:val="28"/>
          <w:szCs w:val="28"/>
        </w:rPr>
        <w:t xml:space="preserve"> </w:t>
      </w:r>
      <w:r w:rsidR="00B97A2B" w:rsidRPr="00927DD1">
        <w:rPr>
          <w:rFonts w:ascii="Times New Roman" w:hAnsi="Times New Roman" w:cs="Times New Roman"/>
          <w:color w:val="131413"/>
          <w:kern w:val="0"/>
          <w:sz w:val="28"/>
          <w:szCs w:val="28"/>
        </w:rPr>
        <w:t>of minimally-invasive imaging-guided percutaneous ablation procedures of breast cancer: A systematic review and meta-analysis.</w:t>
      </w:r>
      <w:r w:rsidR="00B97A2B" w:rsidRPr="00927D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25" w:tooltip="European radiology." w:history="1">
        <w:r w:rsidR="00B97A2B" w:rsidRPr="00927DD1">
          <w:rPr>
            <w:rFonts w:ascii="Times New Roman" w:hAnsi="Times New Roman" w:cs="Times New Roman"/>
            <w:color w:val="131413"/>
            <w:kern w:val="0"/>
            <w:sz w:val="28"/>
            <w:szCs w:val="28"/>
          </w:rPr>
          <w:t>Eur Radiol.</w:t>
        </w:r>
      </w:hyperlink>
      <w:r w:rsidR="00B97A2B" w:rsidRPr="00927DD1">
        <w:rPr>
          <w:rFonts w:ascii="Times New Roman" w:hAnsi="Times New Roman" w:cs="Times New Roman"/>
          <w:color w:val="131413"/>
          <w:kern w:val="0"/>
          <w:sz w:val="28"/>
          <w:szCs w:val="28"/>
        </w:rPr>
        <w:t> 2017 Aug;27(8):3199-3210.</w:t>
      </w:r>
    </w:p>
    <w:p w:rsidR="00927DD1" w:rsidRPr="00927DD1" w:rsidRDefault="00927DD1" w:rsidP="00927DD1">
      <w:pPr>
        <w:pStyle w:val="1"/>
        <w:shd w:val="clear" w:color="auto" w:fill="FFFFFF"/>
        <w:spacing w:before="120" w:beforeAutospacing="0" w:after="120" w:afterAutospacing="0" w:line="300" w:lineRule="atLeast"/>
        <w:rPr>
          <w:rFonts w:ascii="DkrxxtAdvTTb8864ccf.B" w:eastAsiaTheme="minorEastAsia" w:hAnsi="DkrxxtAdvTTb8864ccf.B" w:cs="DkrxxtAdvTTb8864ccf.B"/>
          <w:b w:val="0"/>
          <w:bCs w:val="0"/>
          <w:color w:val="131413"/>
          <w:kern w:val="0"/>
          <w:sz w:val="35"/>
          <w:szCs w:val="35"/>
        </w:rPr>
      </w:pPr>
      <w:r w:rsidRPr="00927DD1">
        <w:rPr>
          <w:rFonts w:ascii="Times New Roman" w:eastAsiaTheme="minorEastAsia" w:hAnsi="Times New Roman" w:cs="Times New Roman"/>
          <w:b w:val="0"/>
          <w:bCs w:val="0"/>
          <w:color w:val="131413"/>
          <w:kern w:val="0"/>
          <w:sz w:val="28"/>
          <w:szCs w:val="28"/>
        </w:rPr>
        <w:t xml:space="preserve">2 </w:t>
      </w:r>
      <w:hyperlink r:id="rId26" w:history="1">
        <w:r w:rsidRPr="00927DD1">
          <w:rPr>
            <w:rFonts w:ascii="Times New Roman" w:eastAsiaTheme="minorEastAsia" w:hAnsi="Times New Roman" w:cs="Times New Roman"/>
            <w:b w:val="0"/>
            <w:bCs w:val="0"/>
            <w:color w:val="131413"/>
            <w:kern w:val="0"/>
            <w:sz w:val="28"/>
            <w:szCs w:val="28"/>
          </w:rPr>
          <w:t>Peek MC</w:t>
        </w:r>
      </w:hyperlink>
      <w:r w:rsidRPr="00927DD1">
        <w:rPr>
          <w:rFonts w:ascii="Times New Roman" w:eastAsiaTheme="minorEastAsia" w:hAnsi="Times New Roman" w:cs="Times New Roman"/>
          <w:b w:val="0"/>
          <w:bCs w:val="0"/>
          <w:color w:val="131413"/>
          <w:kern w:val="0"/>
          <w:sz w:val="28"/>
          <w:szCs w:val="28"/>
        </w:rPr>
        <w:t>, </w:t>
      </w:r>
      <w:hyperlink r:id="rId27" w:history="1">
        <w:r w:rsidRPr="00927DD1">
          <w:rPr>
            <w:rFonts w:ascii="Times New Roman" w:eastAsiaTheme="minorEastAsia" w:hAnsi="Times New Roman" w:cs="Times New Roman"/>
            <w:b w:val="0"/>
            <w:bCs w:val="0"/>
            <w:color w:val="131413"/>
            <w:kern w:val="0"/>
            <w:sz w:val="28"/>
            <w:szCs w:val="28"/>
          </w:rPr>
          <w:t>Ahmed M</w:t>
        </w:r>
      </w:hyperlink>
      <w:r w:rsidRPr="00927DD1">
        <w:rPr>
          <w:rFonts w:ascii="Times New Roman" w:eastAsiaTheme="minorEastAsia" w:hAnsi="Times New Roman" w:cs="Times New Roman"/>
          <w:b w:val="0"/>
          <w:bCs w:val="0"/>
          <w:color w:val="131413"/>
          <w:kern w:val="0"/>
          <w:sz w:val="28"/>
          <w:szCs w:val="28"/>
        </w:rPr>
        <w:t>, </w:t>
      </w:r>
      <w:hyperlink r:id="rId28" w:history="1">
        <w:r w:rsidRPr="00927DD1">
          <w:rPr>
            <w:rFonts w:ascii="Times New Roman" w:eastAsiaTheme="minorEastAsia" w:hAnsi="Times New Roman" w:cs="Times New Roman"/>
            <w:b w:val="0"/>
            <w:bCs w:val="0"/>
            <w:color w:val="131413"/>
            <w:kern w:val="0"/>
            <w:sz w:val="28"/>
            <w:szCs w:val="28"/>
          </w:rPr>
          <w:t>Napoli A</w:t>
        </w:r>
      </w:hyperlink>
      <w:r w:rsidRPr="00927DD1">
        <w:rPr>
          <w:rFonts w:ascii="Times New Roman" w:eastAsiaTheme="minorEastAsia" w:hAnsi="Times New Roman" w:cs="Times New Roman"/>
          <w:b w:val="0"/>
          <w:bCs w:val="0"/>
          <w:color w:val="131413"/>
          <w:kern w:val="0"/>
          <w:sz w:val="28"/>
          <w:szCs w:val="28"/>
        </w:rPr>
        <w:t xml:space="preserve">,et al. Minimally invasive ablative techniques in the treatment of breast cancer: a systematic review and meta-analysis. </w:t>
      </w:r>
      <w:hyperlink r:id="rId29" w:tooltip="International journal of hyperthermia : the official journal of European Society for Hyperthermic Oncology, North American Hyperthermia Group." w:history="1">
        <w:r w:rsidRPr="00927DD1">
          <w:rPr>
            <w:rFonts w:ascii="Times New Roman" w:eastAsiaTheme="minorEastAsia" w:hAnsi="Times New Roman" w:cs="Times New Roman"/>
            <w:b w:val="0"/>
            <w:bCs w:val="0"/>
            <w:color w:val="131413"/>
            <w:kern w:val="0"/>
            <w:sz w:val="28"/>
            <w:szCs w:val="28"/>
          </w:rPr>
          <w:t>Int J Hyperthermia.</w:t>
        </w:r>
      </w:hyperlink>
      <w:r w:rsidRPr="00927DD1">
        <w:rPr>
          <w:rFonts w:ascii="Times New Roman" w:eastAsiaTheme="minorEastAsia" w:hAnsi="Times New Roman" w:cs="Times New Roman"/>
          <w:b w:val="0"/>
          <w:bCs w:val="0"/>
          <w:color w:val="131413"/>
          <w:kern w:val="0"/>
          <w:sz w:val="28"/>
          <w:szCs w:val="28"/>
        </w:rPr>
        <w:t> 2016 Oct 2:1-12</w:t>
      </w:r>
      <w:r w:rsidRPr="00927DD1">
        <w:rPr>
          <w:rFonts w:ascii="DkrxxtAdvTTb8864ccf.B" w:eastAsiaTheme="minorEastAsia" w:hAnsi="DkrxxtAdvTTb8864ccf.B" w:cs="DkrxxtAdvTTb8864ccf.B"/>
          <w:b w:val="0"/>
          <w:bCs w:val="0"/>
          <w:color w:val="131413"/>
          <w:kern w:val="0"/>
          <w:sz w:val="35"/>
          <w:szCs w:val="35"/>
        </w:rPr>
        <w:t>.</w:t>
      </w:r>
    </w:p>
    <w:p w:rsidR="00927DD1" w:rsidRPr="00927DD1" w:rsidRDefault="00927DD1" w:rsidP="00B97A2B">
      <w:pPr>
        <w:autoSpaceDE w:val="0"/>
        <w:autoSpaceDN w:val="0"/>
        <w:adjustRightInd w:val="0"/>
        <w:jc w:val="left"/>
        <w:rPr>
          <w:rFonts w:ascii="DkrxxtAdvTTb8864ccf.B" w:hAnsi="DkrxxtAdvTTb8864ccf.B" w:cs="DkrxxtAdvTTb8864ccf.B"/>
          <w:color w:val="131413"/>
          <w:kern w:val="0"/>
          <w:sz w:val="35"/>
          <w:szCs w:val="35"/>
        </w:rPr>
      </w:pPr>
    </w:p>
    <w:sectPr w:rsidR="00927DD1" w:rsidRPr="00927DD1" w:rsidSect="00763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7A0" w:rsidRDefault="000D57A0" w:rsidP="00BA67ED">
      <w:r>
        <w:separator/>
      </w:r>
    </w:p>
  </w:endnote>
  <w:endnote w:type="continuationSeparator" w:id="1">
    <w:p w:rsidR="000D57A0" w:rsidRDefault="000D57A0" w:rsidP="00BA6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krxxtAdvTTb8864ccf.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7A0" w:rsidRDefault="000D57A0" w:rsidP="00BA67ED">
      <w:r>
        <w:separator/>
      </w:r>
    </w:p>
  </w:footnote>
  <w:footnote w:type="continuationSeparator" w:id="1">
    <w:p w:rsidR="000D57A0" w:rsidRDefault="000D57A0" w:rsidP="00BA67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95719"/>
    <w:multiLevelType w:val="hybridMultilevel"/>
    <w:tmpl w:val="86A4D83C"/>
    <w:lvl w:ilvl="0" w:tplc="FC3C4E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203D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4416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6AE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F0B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C46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5A1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6CA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649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7DB8"/>
    <w:rsid w:val="000011C9"/>
    <w:rsid w:val="00005CB2"/>
    <w:rsid w:val="00007B17"/>
    <w:rsid w:val="0001733F"/>
    <w:rsid w:val="000239E5"/>
    <w:rsid w:val="00027D16"/>
    <w:rsid w:val="00033225"/>
    <w:rsid w:val="00040AC6"/>
    <w:rsid w:val="00042630"/>
    <w:rsid w:val="00046855"/>
    <w:rsid w:val="0004719C"/>
    <w:rsid w:val="000501DB"/>
    <w:rsid w:val="00056E31"/>
    <w:rsid w:val="000576E9"/>
    <w:rsid w:val="00057F53"/>
    <w:rsid w:val="000652A1"/>
    <w:rsid w:val="000677CE"/>
    <w:rsid w:val="00072CC4"/>
    <w:rsid w:val="00084D21"/>
    <w:rsid w:val="00085DCD"/>
    <w:rsid w:val="00092C76"/>
    <w:rsid w:val="00096571"/>
    <w:rsid w:val="00097482"/>
    <w:rsid w:val="000A054E"/>
    <w:rsid w:val="000B0F72"/>
    <w:rsid w:val="000B7B0A"/>
    <w:rsid w:val="000D0989"/>
    <w:rsid w:val="000D513A"/>
    <w:rsid w:val="000D57A0"/>
    <w:rsid w:val="000E5A98"/>
    <w:rsid w:val="000F1549"/>
    <w:rsid w:val="000F798E"/>
    <w:rsid w:val="001046EB"/>
    <w:rsid w:val="00123F80"/>
    <w:rsid w:val="00125A03"/>
    <w:rsid w:val="0012691E"/>
    <w:rsid w:val="00132E08"/>
    <w:rsid w:val="00132E8E"/>
    <w:rsid w:val="00134DB9"/>
    <w:rsid w:val="00135D93"/>
    <w:rsid w:val="00137780"/>
    <w:rsid w:val="001419B0"/>
    <w:rsid w:val="00141E5A"/>
    <w:rsid w:val="00143A5B"/>
    <w:rsid w:val="0015061A"/>
    <w:rsid w:val="00164A5E"/>
    <w:rsid w:val="00165AD7"/>
    <w:rsid w:val="0016715A"/>
    <w:rsid w:val="00171910"/>
    <w:rsid w:val="00174374"/>
    <w:rsid w:val="0017545E"/>
    <w:rsid w:val="001803EF"/>
    <w:rsid w:val="00182C78"/>
    <w:rsid w:val="00185C8E"/>
    <w:rsid w:val="001A29F0"/>
    <w:rsid w:val="001B067E"/>
    <w:rsid w:val="001C6251"/>
    <w:rsid w:val="001D4502"/>
    <w:rsid w:val="001D55ED"/>
    <w:rsid w:val="001D7FBC"/>
    <w:rsid w:val="001F4CA1"/>
    <w:rsid w:val="001F51DF"/>
    <w:rsid w:val="00204C80"/>
    <w:rsid w:val="0020764D"/>
    <w:rsid w:val="0021244C"/>
    <w:rsid w:val="0021250E"/>
    <w:rsid w:val="00216778"/>
    <w:rsid w:val="00220366"/>
    <w:rsid w:val="002206D3"/>
    <w:rsid w:val="00230B68"/>
    <w:rsid w:val="00232FE7"/>
    <w:rsid w:val="0023561D"/>
    <w:rsid w:val="00237C89"/>
    <w:rsid w:val="00244401"/>
    <w:rsid w:val="00251511"/>
    <w:rsid w:val="00256D2B"/>
    <w:rsid w:val="002630AB"/>
    <w:rsid w:val="00266565"/>
    <w:rsid w:val="0027131F"/>
    <w:rsid w:val="00272415"/>
    <w:rsid w:val="002749FE"/>
    <w:rsid w:val="00275DFC"/>
    <w:rsid w:val="00281656"/>
    <w:rsid w:val="00294D77"/>
    <w:rsid w:val="002A1290"/>
    <w:rsid w:val="002A2F27"/>
    <w:rsid w:val="002A5B18"/>
    <w:rsid w:val="002B0BFA"/>
    <w:rsid w:val="002B5128"/>
    <w:rsid w:val="002C155D"/>
    <w:rsid w:val="002D2545"/>
    <w:rsid w:val="002D4D9B"/>
    <w:rsid w:val="002D5F55"/>
    <w:rsid w:val="002E1C60"/>
    <w:rsid w:val="002E5A75"/>
    <w:rsid w:val="002E79FD"/>
    <w:rsid w:val="002F0620"/>
    <w:rsid w:val="002F2F86"/>
    <w:rsid w:val="002F7F25"/>
    <w:rsid w:val="003008E4"/>
    <w:rsid w:val="00330146"/>
    <w:rsid w:val="003330FF"/>
    <w:rsid w:val="003354D5"/>
    <w:rsid w:val="0033798C"/>
    <w:rsid w:val="00340169"/>
    <w:rsid w:val="0034076F"/>
    <w:rsid w:val="00341256"/>
    <w:rsid w:val="00351178"/>
    <w:rsid w:val="00360439"/>
    <w:rsid w:val="00371498"/>
    <w:rsid w:val="003721CD"/>
    <w:rsid w:val="003826B5"/>
    <w:rsid w:val="003875C9"/>
    <w:rsid w:val="00397E24"/>
    <w:rsid w:val="003A4342"/>
    <w:rsid w:val="003A5650"/>
    <w:rsid w:val="003C0C39"/>
    <w:rsid w:val="003D0CD6"/>
    <w:rsid w:val="003D0D2A"/>
    <w:rsid w:val="003D1BC4"/>
    <w:rsid w:val="003D3F49"/>
    <w:rsid w:val="003E3B1E"/>
    <w:rsid w:val="003F5B5B"/>
    <w:rsid w:val="00414D1B"/>
    <w:rsid w:val="00416058"/>
    <w:rsid w:val="00425020"/>
    <w:rsid w:val="00427E0B"/>
    <w:rsid w:val="00442ED8"/>
    <w:rsid w:val="00444CCA"/>
    <w:rsid w:val="004455E5"/>
    <w:rsid w:val="0045168E"/>
    <w:rsid w:val="00464BD4"/>
    <w:rsid w:val="00466F54"/>
    <w:rsid w:val="004742AC"/>
    <w:rsid w:val="00476F2E"/>
    <w:rsid w:val="0049215F"/>
    <w:rsid w:val="00496115"/>
    <w:rsid w:val="00496395"/>
    <w:rsid w:val="00497908"/>
    <w:rsid w:val="004A3565"/>
    <w:rsid w:val="004A5A56"/>
    <w:rsid w:val="004B0C9C"/>
    <w:rsid w:val="004C242E"/>
    <w:rsid w:val="004D702D"/>
    <w:rsid w:val="004D76B1"/>
    <w:rsid w:val="00511A53"/>
    <w:rsid w:val="00516E72"/>
    <w:rsid w:val="005233FA"/>
    <w:rsid w:val="00527164"/>
    <w:rsid w:val="005352FD"/>
    <w:rsid w:val="00543AFF"/>
    <w:rsid w:val="005509AD"/>
    <w:rsid w:val="0055523F"/>
    <w:rsid w:val="005554D3"/>
    <w:rsid w:val="00556B4C"/>
    <w:rsid w:val="005664C5"/>
    <w:rsid w:val="00572953"/>
    <w:rsid w:val="00573E51"/>
    <w:rsid w:val="005829AD"/>
    <w:rsid w:val="00583644"/>
    <w:rsid w:val="00586754"/>
    <w:rsid w:val="00591242"/>
    <w:rsid w:val="00594107"/>
    <w:rsid w:val="00594C4B"/>
    <w:rsid w:val="005A16ED"/>
    <w:rsid w:val="005A2F32"/>
    <w:rsid w:val="005A534C"/>
    <w:rsid w:val="005A6EC9"/>
    <w:rsid w:val="005B455D"/>
    <w:rsid w:val="005B6DAB"/>
    <w:rsid w:val="005C38C0"/>
    <w:rsid w:val="005D435F"/>
    <w:rsid w:val="005E1364"/>
    <w:rsid w:val="005E698C"/>
    <w:rsid w:val="005F1936"/>
    <w:rsid w:val="005F7CBA"/>
    <w:rsid w:val="00603F91"/>
    <w:rsid w:val="00606EC5"/>
    <w:rsid w:val="00607EFA"/>
    <w:rsid w:val="00614658"/>
    <w:rsid w:val="006179C9"/>
    <w:rsid w:val="00632A7D"/>
    <w:rsid w:val="00634244"/>
    <w:rsid w:val="006446DE"/>
    <w:rsid w:val="00660B94"/>
    <w:rsid w:val="00664CD8"/>
    <w:rsid w:val="00667F61"/>
    <w:rsid w:val="0067114A"/>
    <w:rsid w:val="00671185"/>
    <w:rsid w:val="00672138"/>
    <w:rsid w:val="006729D7"/>
    <w:rsid w:val="00674142"/>
    <w:rsid w:val="00676C34"/>
    <w:rsid w:val="00680322"/>
    <w:rsid w:val="006A0820"/>
    <w:rsid w:val="006A573D"/>
    <w:rsid w:val="006A7ADD"/>
    <w:rsid w:val="006B4A31"/>
    <w:rsid w:val="006B5C05"/>
    <w:rsid w:val="006B64CF"/>
    <w:rsid w:val="006D6826"/>
    <w:rsid w:val="006E291E"/>
    <w:rsid w:val="006E2D0A"/>
    <w:rsid w:val="006E3448"/>
    <w:rsid w:val="006F73E5"/>
    <w:rsid w:val="0070619B"/>
    <w:rsid w:val="007069BD"/>
    <w:rsid w:val="007130E3"/>
    <w:rsid w:val="00716985"/>
    <w:rsid w:val="0072145E"/>
    <w:rsid w:val="00723899"/>
    <w:rsid w:val="0072509F"/>
    <w:rsid w:val="00742027"/>
    <w:rsid w:val="00742431"/>
    <w:rsid w:val="00752528"/>
    <w:rsid w:val="00763A95"/>
    <w:rsid w:val="007659E8"/>
    <w:rsid w:val="00785B7C"/>
    <w:rsid w:val="00790ADB"/>
    <w:rsid w:val="007934BF"/>
    <w:rsid w:val="007A653A"/>
    <w:rsid w:val="007A7E4F"/>
    <w:rsid w:val="007B0E59"/>
    <w:rsid w:val="007B175E"/>
    <w:rsid w:val="007B3193"/>
    <w:rsid w:val="007B6301"/>
    <w:rsid w:val="007F70D3"/>
    <w:rsid w:val="00803DCC"/>
    <w:rsid w:val="0081079F"/>
    <w:rsid w:val="00812A4E"/>
    <w:rsid w:val="00813B9C"/>
    <w:rsid w:val="008146A3"/>
    <w:rsid w:val="00820AD1"/>
    <w:rsid w:val="00821DC5"/>
    <w:rsid w:val="008322CB"/>
    <w:rsid w:val="00840275"/>
    <w:rsid w:val="00842E3F"/>
    <w:rsid w:val="00844A68"/>
    <w:rsid w:val="00851523"/>
    <w:rsid w:val="0085222F"/>
    <w:rsid w:val="00862D35"/>
    <w:rsid w:val="00865231"/>
    <w:rsid w:val="0086590E"/>
    <w:rsid w:val="00871AF0"/>
    <w:rsid w:val="008834F9"/>
    <w:rsid w:val="0088615C"/>
    <w:rsid w:val="008A321B"/>
    <w:rsid w:val="008A4624"/>
    <w:rsid w:val="008A494A"/>
    <w:rsid w:val="008B15A7"/>
    <w:rsid w:val="008B6BB9"/>
    <w:rsid w:val="008B7293"/>
    <w:rsid w:val="008D1FDD"/>
    <w:rsid w:val="008D201E"/>
    <w:rsid w:val="008D39F9"/>
    <w:rsid w:val="008D5437"/>
    <w:rsid w:val="008E30C9"/>
    <w:rsid w:val="008E78EF"/>
    <w:rsid w:val="008F6260"/>
    <w:rsid w:val="00913410"/>
    <w:rsid w:val="00922001"/>
    <w:rsid w:val="0092214E"/>
    <w:rsid w:val="00927DD1"/>
    <w:rsid w:val="00931DD1"/>
    <w:rsid w:val="00933A90"/>
    <w:rsid w:val="00934F2B"/>
    <w:rsid w:val="009361A9"/>
    <w:rsid w:val="0094060B"/>
    <w:rsid w:val="00953A29"/>
    <w:rsid w:val="0097119B"/>
    <w:rsid w:val="00981031"/>
    <w:rsid w:val="00985C48"/>
    <w:rsid w:val="00991461"/>
    <w:rsid w:val="009A15D3"/>
    <w:rsid w:val="009A22AC"/>
    <w:rsid w:val="009B0AD2"/>
    <w:rsid w:val="009B1A27"/>
    <w:rsid w:val="009B63F8"/>
    <w:rsid w:val="009E13D9"/>
    <w:rsid w:val="009F23DD"/>
    <w:rsid w:val="009F2E24"/>
    <w:rsid w:val="009F3C22"/>
    <w:rsid w:val="009F67C1"/>
    <w:rsid w:val="009F7560"/>
    <w:rsid w:val="009F7906"/>
    <w:rsid w:val="00A03A45"/>
    <w:rsid w:val="00A0568D"/>
    <w:rsid w:val="00A0576C"/>
    <w:rsid w:val="00A131E4"/>
    <w:rsid w:val="00A166E0"/>
    <w:rsid w:val="00A20A5F"/>
    <w:rsid w:val="00A26205"/>
    <w:rsid w:val="00A308D8"/>
    <w:rsid w:val="00A30E39"/>
    <w:rsid w:val="00A31D4D"/>
    <w:rsid w:val="00A43FE4"/>
    <w:rsid w:val="00A523CC"/>
    <w:rsid w:val="00A570D8"/>
    <w:rsid w:val="00A73B34"/>
    <w:rsid w:val="00A742DE"/>
    <w:rsid w:val="00A745AA"/>
    <w:rsid w:val="00A764D0"/>
    <w:rsid w:val="00A91648"/>
    <w:rsid w:val="00A936D4"/>
    <w:rsid w:val="00A97A30"/>
    <w:rsid w:val="00AA67BA"/>
    <w:rsid w:val="00AB1F78"/>
    <w:rsid w:val="00AB37AC"/>
    <w:rsid w:val="00AC7898"/>
    <w:rsid w:val="00AE78B3"/>
    <w:rsid w:val="00AF1D24"/>
    <w:rsid w:val="00AF2614"/>
    <w:rsid w:val="00AF6D43"/>
    <w:rsid w:val="00AF72F4"/>
    <w:rsid w:val="00B06B77"/>
    <w:rsid w:val="00B2319A"/>
    <w:rsid w:val="00B2360B"/>
    <w:rsid w:val="00B30B03"/>
    <w:rsid w:val="00B35F60"/>
    <w:rsid w:val="00B37200"/>
    <w:rsid w:val="00B40BEA"/>
    <w:rsid w:val="00B45385"/>
    <w:rsid w:val="00B47429"/>
    <w:rsid w:val="00B4748C"/>
    <w:rsid w:val="00B511C1"/>
    <w:rsid w:val="00B56925"/>
    <w:rsid w:val="00B75C47"/>
    <w:rsid w:val="00B76D5E"/>
    <w:rsid w:val="00B840D3"/>
    <w:rsid w:val="00B96959"/>
    <w:rsid w:val="00B97A2B"/>
    <w:rsid w:val="00BA229D"/>
    <w:rsid w:val="00BA5C57"/>
    <w:rsid w:val="00BA67ED"/>
    <w:rsid w:val="00BA7E62"/>
    <w:rsid w:val="00BB0349"/>
    <w:rsid w:val="00BB07E5"/>
    <w:rsid w:val="00BD399C"/>
    <w:rsid w:val="00BD3EB2"/>
    <w:rsid w:val="00C04F85"/>
    <w:rsid w:val="00C05F90"/>
    <w:rsid w:val="00C11236"/>
    <w:rsid w:val="00C122FC"/>
    <w:rsid w:val="00C1649B"/>
    <w:rsid w:val="00C2434A"/>
    <w:rsid w:val="00C24B8E"/>
    <w:rsid w:val="00C27AF4"/>
    <w:rsid w:val="00C32814"/>
    <w:rsid w:val="00C3489E"/>
    <w:rsid w:val="00C35045"/>
    <w:rsid w:val="00C372DD"/>
    <w:rsid w:val="00C37DD8"/>
    <w:rsid w:val="00C40DDD"/>
    <w:rsid w:val="00C43A25"/>
    <w:rsid w:val="00C4411C"/>
    <w:rsid w:val="00C44853"/>
    <w:rsid w:val="00C60C59"/>
    <w:rsid w:val="00C664F8"/>
    <w:rsid w:val="00C779D7"/>
    <w:rsid w:val="00C93182"/>
    <w:rsid w:val="00C94015"/>
    <w:rsid w:val="00C97658"/>
    <w:rsid w:val="00CA1ACA"/>
    <w:rsid w:val="00CA5B5A"/>
    <w:rsid w:val="00CA64DB"/>
    <w:rsid w:val="00CA727B"/>
    <w:rsid w:val="00CB33B5"/>
    <w:rsid w:val="00CC34BF"/>
    <w:rsid w:val="00CC6D20"/>
    <w:rsid w:val="00CD2543"/>
    <w:rsid w:val="00CD4183"/>
    <w:rsid w:val="00CD4305"/>
    <w:rsid w:val="00CE61BE"/>
    <w:rsid w:val="00CE6F2C"/>
    <w:rsid w:val="00CF28DC"/>
    <w:rsid w:val="00D00E8C"/>
    <w:rsid w:val="00D013DB"/>
    <w:rsid w:val="00D11556"/>
    <w:rsid w:val="00D11C03"/>
    <w:rsid w:val="00D12A54"/>
    <w:rsid w:val="00D13843"/>
    <w:rsid w:val="00D23DBB"/>
    <w:rsid w:val="00D3776A"/>
    <w:rsid w:val="00D4186D"/>
    <w:rsid w:val="00D44A9F"/>
    <w:rsid w:val="00D4793F"/>
    <w:rsid w:val="00D638D8"/>
    <w:rsid w:val="00D6414F"/>
    <w:rsid w:val="00D72284"/>
    <w:rsid w:val="00D76B6D"/>
    <w:rsid w:val="00D81667"/>
    <w:rsid w:val="00D83D80"/>
    <w:rsid w:val="00D9146B"/>
    <w:rsid w:val="00D91B77"/>
    <w:rsid w:val="00DA7064"/>
    <w:rsid w:val="00DB1FA7"/>
    <w:rsid w:val="00DB53B5"/>
    <w:rsid w:val="00DC13C1"/>
    <w:rsid w:val="00DC1633"/>
    <w:rsid w:val="00DC23C3"/>
    <w:rsid w:val="00DD63C3"/>
    <w:rsid w:val="00DD7656"/>
    <w:rsid w:val="00DD76EC"/>
    <w:rsid w:val="00DE31EF"/>
    <w:rsid w:val="00DE3B6C"/>
    <w:rsid w:val="00DE43FF"/>
    <w:rsid w:val="00DE6C59"/>
    <w:rsid w:val="00DF15CE"/>
    <w:rsid w:val="00DF5F3E"/>
    <w:rsid w:val="00DF632C"/>
    <w:rsid w:val="00DF63E9"/>
    <w:rsid w:val="00DF79FC"/>
    <w:rsid w:val="00E05F18"/>
    <w:rsid w:val="00E0784A"/>
    <w:rsid w:val="00E1263C"/>
    <w:rsid w:val="00E13FB8"/>
    <w:rsid w:val="00E169B2"/>
    <w:rsid w:val="00E2358D"/>
    <w:rsid w:val="00E25E31"/>
    <w:rsid w:val="00E270DE"/>
    <w:rsid w:val="00E27DB8"/>
    <w:rsid w:val="00E45625"/>
    <w:rsid w:val="00E457B4"/>
    <w:rsid w:val="00E46599"/>
    <w:rsid w:val="00E47091"/>
    <w:rsid w:val="00E53128"/>
    <w:rsid w:val="00E544B5"/>
    <w:rsid w:val="00E6392D"/>
    <w:rsid w:val="00E64EF4"/>
    <w:rsid w:val="00E670D5"/>
    <w:rsid w:val="00E73EFC"/>
    <w:rsid w:val="00E84D24"/>
    <w:rsid w:val="00E96332"/>
    <w:rsid w:val="00E97459"/>
    <w:rsid w:val="00EA0459"/>
    <w:rsid w:val="00EB1AAE"/>
    <w:rsid w:val="00EC19C4"/>
    <w:rsid w:val="00ED2132"/>
    <w:rsid w:val="00ED21CC"/>
    <w:rsid w:val="00ED6CF8"/>
    <w:rsid w:val="00EE173D"/>
    <w:rsid w:val="00EE1AF4"/>
    <w:rsid w:val="00EE7226"/>
    <w:rsid w:val="00EF4119"/>
    <w:rsid w:val="00EF45B3"/>
    <w:rsid w:val="00EF4A67"/>
    <w:rsid w:val="00F046B1"/>
    <w:rsid w:val="00F05EA4"/>
    <w:rsid w:val="00F14967"/>
    <w:rsid w:val="00F2547D"/>
    <w:rsid w:val="00F32EE3"/>
    <w:rsid w:val="00F40B8A"/>
    <w:rsid w:val="00F43108"/>
    <w:rsid w:val="00F43E55"/>
    <w:rsid w:val="00F4462E"/>
    <w:rsid w:val="00F46440"/>
    <w:rsid w:val="00F52CAE"/>
    <w:rsid w:val="00F5622F"/>
    <w:rsid w:val="00F56427"/>
    <w:rsid w:val="00F65264"/>
    <w:rsid w:val="00F73A6D"/>
    <w:rsid w:val="00F7760B"/>
    <w:rsid w:val="00F8314F"/>
    <w:rsid w:val="00F832B6"/>
    <w:rsid w:val="00F8405A"/>
    <w:rsid w:val="00F91B62"/>
    <w:rsid w:val="00F93617"/>
    <w:rsid w:val="00F95EF3"/>
    <w:rsid w:val="00FA2030"/>
    <w:rsid w:val="00FA5192"/>
    <w:rsid w:val="00FA5BEA"/>
    <w:rsid w:val="00FA6949"/>
    <w:rsid w:val="00FB1856"/>
    <w:rsid w:val="00FB36FC"/>
    <w:rsid w:val="00FC28B2"/>
    <w:rsid w:val="00FD088C"/>
    <w:rsid w:val="00FD169C"/>
    <w:rsid w:val="00FD1F87"/>
    <w:rsid w:val="00FE5AC8"/>
    <w:rsid w:val="00FE6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A9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27DD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570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570D8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A6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A67E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A67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A67ED"/>
    <w:rPr>
      <w:sz w:val="18"/>
      <w:szCs w:val="18"/>
    </w:rPr>
  </w:style>
  <w:style w:type="paragraph" w:styleId="a6">
    <w:name w:val="List Paragraph"/>
    <w:basedOn w:val="a"/>
    <w:uiPriority w:val="34"/>
    <w:qFormat/>
    <w:rsid w:val="000652A1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B97A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B97A2B"/>
  </w:style>
  <w:style w:type="character" w:customStyle="1" w:styleId="1Char">
    <w:name w:val="标题 1 Char"/>
    <w:basedOn w:val="a0"/>
    <w:link w:val="1"/>
    <w:uiPriority w:val="9"/>
    <w:rsid w:val="00927DD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highlight">
    <w:name w:val="highlight"/>
    <w:basedOn w:val="a0"/>
    <w:rsid w:val="00927D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8919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yperlink" Target="https://www.ncbi.nlm.nih.gov/pubmed/?term=Peek%20MC%5BAuthor%5D&amp;cauthor=true&amp;cauthor_uid=27575566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yperlink" Target="https://www.ncbi.nlm.nih.gov/pubmed/?term=Technical+success%2C+technique+efficacy+and+complications+of+minimally-invasive+imaging-guided+percutaneous+ablation+procedures+of+breast+cancer%3A+A+systematic+review+and+meta-analysis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hyperlink" Target="https://www.ncbi.nlm.nih.gov/pubmed/2757556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hyperlink" Target="https://www.ncbi.nlm.nih.gov/pubmed/?term=Napoli%20A%5BAuthor%5D&amp;cauthor=true&amp;cauthor_uid=27575566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hyperlink" Target="https://www.ncbi.nlm.nih.gov/pubmed/?term=Ahmed%20M%5BAuthor%5D&amp;cauthor=true&amp;cauthor_uid=27575566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402</Words>
  <Characters>2292</Characters>
  <Application>Microsoft Office Word</Application>
  <DocSecurity>0</DocSecurity>
  <Lines>19</Lines>
  <Paragraphs>5</Paragraphs>
  <ScaleCrop>false</ScaleCrop>
  <Company>Microsoft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39</cp:revision>
  <dcterms:created xsi:type="dcterms:W3CDTF">2017-12-20T05:13:00Z</dcterms:created>
  <dcterms:modified xsi:type="dcterms:W3CDTF">2017-12-21T10:58:00Z</dcterms:modified>
</cp:coreProperties>
</file>